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15A" w:rsidRDefault="0044715A" w:rsidP="0044715A">
      <w:pPr>
        <w:jc w:val="right"/>
        <w:rPr>
          <w:rtl/>
        </w:rPr>
      </w:pPr>
      <w:bookmarkStart w:id="0" w:name="_GoBack"/>
      <w:bookmarkEnd w:id="0"/>
      <w:r>
        <w:rPr>
          <w:rFonts w:hint="cs"/>
          <w:rtl/>
        </w:rPr>
        <w:t xml:space="preserve">ירושלים,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 MMMM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A04715">
        <w:rPr>
          <w:rFonts w:hint="eastAsia"/>
          <w:noProof/>
          <w:rtl/>
        </w:rPr>
        <w:t>‏ה</w:t>
      </w:r>
      <w:r w:rsidR="00A04715">
        <w:rPr>
          <w:noProof/>
          <w:rtl/>
        </w:rPr>
        <w:t xml:space="preserve">' </w:t>
      </w:r>
      <w:r w:rsidR="00A04715">
        <w:rPr>
          <w:rFonts w:hint="eastAsia"/>
          <w:noProof/>
          <w:rtl/>
        </w:rPr>
        <w:t>כסלו</w:t>
      </w:r>
      <w:r w:rsidR="00A04715">
        <w:rPr>
          <w:noProof/>
          <w:rtl/>
        </w:rPr>
        <w:t xml:space="preserve"> </w:t>
      </w:r>
      <w:r w:rsidR="00A04715">
        <w:rPr>
          <w:rFonts w:hint="eastAsia"/>
          <w:noProof/>
          <w:rtl/>
        </w:rPr>
        <w:t>תשע</w:t>
      </w:r>
      <w:r w:rsidR="00A04715">
        <w:rPr>
          <w:noProof/>
          <w:rtl/>
        </w:rPr>
        <w:t>"</w:t>
      </w:r>
      <w:r w:rsidR="00A04715">
        <w:rPr>
          <w:rFonts w:hint="eastAsia"/>
          <w:noProof/>
          <w:rtl/>
        </w:rPr>
        <w:t>ח</w:t>
      </w:r>
      <w:r>
        <w:rPr>
          <w:rtl/>
        </w:rPr>
        <w:fldChar w:fldCharType="end"/>
      </w:r>
    </w:p>
    <w:p w:rsidR="0044715A" w:rsidRDefault="0044715A" w:rsidP="0044715A">
      <w:pPr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dddd 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A04715">
        <w:rPr>
          <w:rFonts w:hint="eastAsia"/>
          <w:noProof/>
          <w:rtl/>
        </w:rPr>
        <w:t>‏יום חמישי</w:t>
      </w:r>
      <w:r w:rsidR="00A04715">
        <w:rPr>
          <w:noProof/>
          <w:rtl/>
        </w:rPr>
        <w:t xml:space="preserve"> 23 </w:t>
      </w:r>
      <w:r w:rsidR="00A04715">
        <w:rPr>
          <w:rFonts w:hint="eastAsia"/>
          <w:noProof/>
          <w:rtl/>
        </w:rPr>
        <w:t>נובמבר</w:t>
      </w:r>
      <w:r w:rsidR="00A04715">
        <w:rPr>
          <w:noProof/>
          <w:rtl/>
        </w:rPr>
        <w:t xml:space="preserve"> 2017</w:t>
      </w:r>
      <w:r>
        <w:rPr>
          <w:rtl/>
        </w:rPr>
        <w:fldChar w:fldCharType="end"/>
      </w:r>
    </w:p>
    <w:p w:rsidR="0044715A" w:rsidRDefault="0044715A" w:rsidP="0044715A">
      <w:pPr>
        <w:jc w:val="right"/>
        <w:rPr>
          <w:rtl/>
        </w:rPr>
      </w:pPr>
    </w:p>
    <w:p w:rsidR="00D61BB1" w:rsidRPr="00D61BB1" w:rsidRDefault="0019302E" w:rsidP="00D61BB1">
      <w:pPr>
        <w:pStyle w:val="3"/>
        <w:spacing w:before="0" w:after="0" w:line="360" w:lineRule="auto"/>
        <w:jc w:val="center"/>
        <w:rPr>
          <w:sz w:val="32"/>
          <w:szCs w:val="32"/>
          <w:u w:val="single"/>
          <w:rtl/>
        </w:rPr>
      </w:pPr>
      <w:r w:rsidRPr="00D61BB1">
        <w:rPr>
          <w:rFonts w:hint="cs"/>
          <w:sz w:val="32"/>
          <w:szCs w:val="32"/>
          <w:u w:val="single"/>
          <w:rtl/>
        </w:rPr>
        <w:t xml:space="preserve">הבהרה למכרז </w:t>
      </w:r>
      <w:r w:rsidR="00D61BB1" w:rsidRPr="00D61BB1">
        <w:rPr>
          <w:rFonts w:hint="cs"/>
          <w:sz w:val="32"/>
          <w:szCs w:val="32"/>
          <w:u w:val="single"/>
          <w:rtl/>
        </w:rPr>
        <w:t>25.17</w:t>
      </w:r>
      <w:r w:rsidRPr="00D61BB1">
        <w:rPr>
          <w:rFonts w:hint="cs"/>
          <w:sz w:val="32"/>
          <w:szCs w:val="32"/>
          <w:u w:val="single"/>
          <w:rtl/>
        </w:rPr>
        <w:t xml:space="preserve"> </w:t>
      </w:r>
      <w:r w:rsidR="00D61BB1" w:rsidRPr="00D61BB1">
        <w:rPr>
          <w:rFonts w:hint="cs"/>
          <w:sz w:val="32"/>
          <w:szCs w:val="32"/>
          <w:u w:val="single"/>
          <w:rtl/>
        </w:rPr>
        <w:t xml:space="preserve">- מתן שירותי ביקורת כספים עבור </w:t>
      </w:r>
      <w:proofErr w:type="spellStart"/>
      <w:r w:rsidR="00D61BB1" w:rsidRPr="00D61BB1">
        <w:rPr>
          <w:rFonts w:hint="cs"/>
          <w:sz w:val="32"/>
          <w:szCs w:val="32"/>
          <w:u w:val="single"/>
          <w:rtl/>
        </w:rPr>
        <w:t>חשבות</w:t>
      </w:r>
      <w:proofErr w:type="spellEnd"/>
      <w:r w:rsidR="00D61BB1" w:rsidRPr="00D61BB1">
        <w:rPr>
          <w:rFonts w:hint="cs"/>
          <w:sz w:val="32"/>
          <w:szCs w:val="32"/>
          <w:u w:val="single"/>
          <w:rtl/>
        </w:rPr>
        <w:t xml:space="preserve">  המשרד ובדיקות כלכליות עבור  יחידות המשרד</w:t>
      </w:r>
    </w:p>
    <w:p w:rsidR="0019302E" w:rsidRDefault="0019302E" w:rsidP="00942331">
      <w:pPr>
        <w:spacing w:line="240" w:lineRule="auto"/>
        <w:rPr>
          <w:rtl/>
        </w:rPr>
      </w:pPr>
    </w:p>
    <w:p w:rsidR="0019302E" w:rsidRDefault="00D61BB1" w:rsidP="00942331">
      <w:pPr>
        <w:spacing w:line="240" w:lineRule="auto"/>
        <w:rPr>
          <w:rtl/>
        </w:rPr>
      </w:pPr>
      <w:r>
        <w:rPr>
          <w:rFonts w:hint="cs"/>
          <w:rtl/>
        </w:rPr>
        <w:t xml:space="preserve">בשלושה מקומות במפרט המכרז נפלו </w:t>
      </w:r>
      <w:r w:rsidR="0019302E">
        <w:rPr>
          <w:rFonts w:hint="cs"/>
          <w:rtl/>
        </w:rPr>
        <w:t xml:space="preserve"> טעו</w:t>
      </w:r>
      <w:r>
        <w:rPr>
          <w:rFonts w:hint="cs"/>
          <w:rtl/>
        </w:rPr>
        <w:t>יו</w:t>
      </w:r>
      <w:r w:rsidR="0019302E">
        <w:rPr>
          <w:rFonts w:hint="cs"/>
          <w:rtl/>
        </w:rPr>
        <w:t>ת סופר:</w:t>
      </w:r>
    </w:p>
    <w:p w:rsidR="00D61BB1" w:rsidRDefault="00D61BB1" w:rsidP="0019302E">
      <w:pPr>
        <w:spacing w:line="240" w:lineRule="auto"/>
        <w:rPr>
          <w:u w:val="single"/>
          <w:rtl/>
        </w:rPr>
      </w:pPr>
    </w:p>
    <w:p w:rsidR="0019302E" w:rsidRPr="0019302E" w:rsidRDefault="0019302E" w:rsidP="0019302E">
      <w:pPr>
        <w:spacing w:line="240" w:lineRule="auto"/>
        <w:rPr>
          <w:u w:val="single"/>
          <w:rtl/>
        </w:rPr>
      </w:pPr>
      <w:r w:rsidRPr="0019302E">
        <w:rPr>
          <w:rFonts w:hint="cs"/>
          <w:u w:val="single"/>
          <w:rtl/>
        </w:rPr>
        <w:t>בסעיף 15 למפרט המכרז, רשימת הנספחים,  יש להחליף שמות נספחים ו' ו-ו'1 לשמות הבאים:</w:t>
      </w:r>
    </w:p>
    <w:p w:rsidR="0019302E" w:rsidRPr="007C3E1A" w:rsidRDefault="0019302E" w:rsidP="0019302E">
      <w:pPr>
        <w:pStyle w:val="3"/>
        <w:spacing w:before="0" w:after="0" w:line="360" w:lineRule="auto"/>
        <w:rPr>
          <w:b w:val="0"/>
          <w:bCs w:val="0"/>
          <w:sz w:val="24"/>
          <w:szCs w:val="24"/>
          <w:rtl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            "   </w:t>
      </w:r>
      <w:r w:rsidRPr="007C3E1A">
        <w:rPr>
          <w:b w:val="0"/>
          <w:bCs w:val="0"/>
          <w:sz w:val="24"/>
          <w:szCs w:val="24"/>
          <w:rtl/>
        </w:rPr>
        <w:t>נספח ו</w:t>
      </w:r>
      <w:r w:rsidRPr="007C3E1A">
        <w:rPr>
          <w:rFonts w:hint="cs"/>
          <w:b w:val="0"/>
          <w:bCs w:val="0"/>
          <w:sz w:val="24"/>
          <w:szCs w:val="24"/>
          <w:rtl/>
        </w:rPr>
        <w:t>'</w:t>
      </w:r>
      <w:r w:rsidRPr="007C3E1A">
        <w:rPr>
          <w:b w:val="0"/>
          <w:bCs w:val="0"/>
          <w:sz w:val="24"/>
          <w:szCs w:val="24"/>
          <w:rtl/>
        </w:rPr>
        <w:t xml:space="preserve"> –הצעת מחיר</w:t>
      </w:r>
      <w:r w:rsidRPr="007C3E1A">
        <w:rPr>
          <w:rFonts w:hint="cs"/>
          <w:b w:val="0"/>
          <w:bCs w:val="0"/>
          <w:sz w:val="24"/>
          <w:szCs w:val="24"/>
          <w:rtl/>
        </w:rPr>
        <w:t xml:space="preserve"> לשירותים המפורטים בסעיף 4.1 </w:t>
      </w:r>
    </w:p>
    <w:p w:rsidR="0019302E" w:rsidRPr="007C3E1A" w:rsidRDefault="0019302E" w:rsidP="0019302E">
      <w:pPr>
        <w:pStyle w:val="3"/>
        <w:spacing w:before="0" w:after="0" w:line="360" w:lineRule="auto"/>
        <w:ind w:left="375"/>
        <w:rPr>
          <w:b w:val="0"/>
          <w:bCs w:val="0"/>
          <w:sz w:val="24"/>
          <w:szCs w:val="24"/>
          <w:rtl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           </w:t>
      </w:r>
      <w:r w:rsidRPr="007C3E1A">
        <w:rPr>
          <w:rFonts w:hint="cs"/>
          <w:b w:val="0"/>
          <w:bCs w:val="0"/>
          <w:sz w:val="24"/>
          <w:szCs w:val="24"/>
          <w:rtl/>
        </w:rPr>
        <w:t xml:space="preserve">נספח ו1' </w:t>
      </w:r>
      <w:r w:rsidRPr="007C3E1A">
        <w:rPr>
          <w:b w:val="0"/>
          <w:bCs w:val="0"/>
          <w:sz w:val="24"/>
          <w:szCs w:val="24"/>
          <w:rtl/>
        </w:rPr>
        <w:t>–</w:t>
      </w:r>
      <w:r w:rsidRPr="007C3E1A">
        <w:rPr>
          <w:rFonts w:hint="cs"/>
          <w:b w:val="0"/>
          <w:bCs w:val="0"/>
          <w:sz w:val="24"/>
          <w:szCs w:val="24"/>
          <w:rtl/>
        </w:rPr>
        <w:t xml:space="preserve"> הצעת מחיר לשירותים המפורטים בסעיף 4.</w:t>
      </w:r>
      <w:r>
        <w:rPr>
          <w:rFonts w:hint="cs"/>
          <w:b w:val="0"/>
          <w:bCs w:val="0"/>
          <w:sz w:val="24"/>
          <w:szCs w:val="24"/>
          <w:rtl/>
        </w:rPr>
        <w:t xml:space="preserve">2 </w:t>
      </w:r>
      <w:r w:rsidRPr="007C3E1A">
        <w:rPr>
          <w:rFonts w:hint="cs"/>
          <w:b w:val="0"/>
          <w:bCs w:val="0"/>
          <w:sz w:val="24"/>
          <w:szCs w:val="24"/>
          <w:rtl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</w:rPr>
        <w:t>"</w:t>
      </w:r>
    </w:p>
    <w:p w:rsidR="0019302E" w:rsidRDefault="0019302E" w:rsidP="0019302E">
      <w:pPr>
        <w:spacing w:line="240" w:lineRule="auto"/>
        <w:rPr>
          <w:rtl/>
        </w:rPr>
      </w:pPr>
    </w:p>
    <w:p w:rsidR="0019302E" w:rsidRPr="0019302E" w:rsidRDefault="0019302E" w:rsidP="0019302E">
      <w:pPr>
        <w:spacing w:line="240" w:lineRule="auto"/>
        <w:rPr>
          <w:u w:val="single"/>
          <w:rtl/>
        </w:rPr>
      </w:pPr>
      <w:r w:rsidRPr="0019302E">
        <w:rPr>
          <w:rFonts w:hint="cs"/>
          <w:u w:val="single"/>
          <w:rtl/>
        </w:rPr>
        <w:t>כמו כן בסעיף 9.2.1.2 למפרט המכרז יוחלף בסעיף הבא :</w:t>
      </w:r>
    </w:p>
    <w:p w:rsidR="0019302E" w:rsidRDefault="0019302E" w:rsidP="0019302E">
      <w:pPr>
        <w:pStyle w:val="3"/>
        <w:spacing w:before="0" w:after="0"/>
        <w:rPr>
          <w:b w:val="0"/>
          <w:bCs w:val="0"/>
          <w:sz w:val="24"/>
          <w:szCs w:val="24"/>
          <w:rtl/>
        </w:rPr>
      </w:pPr>
      <w:r>
        <w:rPr>
          <w:rFonts w:hint="cs"/>
          <w:rtl/>
        </w:rPr>
        <w:t xml:space="preserve">" </w:t>
      </w:r>
      <w:r w:rsidRPr="0019302E">
        <w:rPr>
          <w:rFonts w:hint="cs"/>
          <w:b w:val="0"/>
          <w:bCs w:val="0"/>
          <w:sz w:val="24"/>
          <w:szCs w:val="24"/>
          <w:rtl/>
        </w:rPr>
        <w:t xml:space="preserve">שתי המעטפות הנ"ל (מעטפה 1 + מעטפה 2) יונחו בתוך מעטפה סגורה וחתומה </w:t>
      </w:r>
    </w:p>
    <w:p w:rsidR="0019302E" w:rsidRPr="0019302E" w:rsidRDefault="0019302E" w:rsidP="0019302E">
      <w:pPr>
        <w:pStyle w:val="3"/>
        <w:spacing w:before="0" w:after="0"/>
        <w:rPr>
          <w:b w:val="0"/>
          <w:bCs w:val="0"/>
          <w:sz w:val="24"/>
          <w:szCs w:val="24"/>
          <w:rtl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  </w:t>
      </w:r>
      <w:r w:rsidRPr="0019302E">
        <w:rPr>
          <w:rFonts w:hint="cs"/>
          <w:b w:val="0"/>
          <w:bCs w:val="0"/>
          <w:sz w:val="24"/>
          <w:szCs w:val="24"/>
          <w:rtl/>
        </w:rPr>
        <w:t>(להלן: "מעטפה 3").</w:t>
      </w:r>
      <w:r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19302E">
        <w:rPr>
          <w:rFonts w:hint="cs"/>
          <w:b w:val="0"/>
          <w:bCs w:val="0"/>
          <w:sz w:val="24"/>
          <w:szCs w:val="24"/>
          <w:rtl/>
        </w:rPr>
        <w:t xml:space="preserve">על גבי מעטפה 3 לא יהיה כל ציון וסימן מלבד ציון ברור של שם    </w:t>
      </w:r>
    </w:p>
    <w:p w:rsidR="0019302E" w:rsidRDefault="0019302E" w:rsidP="0019302E">
      <w:pPr>
        <w:pStyle w:val="3"/>
        <w:spacing w:before="0" w:after="0"/>
        <w:rPr>
          <w:b w:val="0"/>
          <w:bCs w:val="0"/>
          <w:sz w:val="24"/>
          <w:szCs w:val="24"/>
          <w:rtl/>
        </w:rPr>
      </w:pPr>
      <w:r w:rsidRPr="0019302E">
        <w:rPr>
          <w:rFonts w:hint="cs"/>
          <w:b w:val="0"/>
          <w:bCs w:val="0"/>
          <w:sz w:val="24"/>
          <w:szCs w:val="24"/>
          <w:rtl/>
        </w:rPr>
        <w:t xml:space="preserve">  המכרז ומספרו, כדלקמן: "מכרז פומבי 25/17 </w:t>
      </w:r>
      <w:r w:rsidRPr="0019302E">
        <w:rPr>
          <w:rFonts w:hint="eastAsia"/>
          <w:b w:val="0"/>
          <w:bCs w:val="0"/>
          <w:sz w:val="24"/>
          <w:szCs w:val="24"/>
          <w:rtl/>
        </w:rPr>
        <w:t>לאספקת</w:t>
      </w:r>
      <w:r w:rsidRPr="0019302E">
        <w:rPr>
          <w:b w:val="0"/>
          <w:bCs w:val="0"/>
          <w:sz w:val="24"/>
          <w:szCs w:val="24"/>
          <w:rtl/>
        </w:rPr>
        <w:t xml:space="preserve"> </w:t>
      </w:r>
      <w:r w:rsidRPr="0019302E">
        <w:rPr>
          <w:rFonts w:hint="eastAsia"/>
          <w:b w:val="0"/>
          <w:bCs w:val="0"/>
          <w:sz w:val="24"/>
          <w:szCs w:val="24"/>
          <w:rtl/>
        </w:rPr>
        <w:t>שירותי</w:t>
      </w:r>
      <w:r w:rsidRPr="0019302E">
        <w:rPr>
          <w:b w:val="0"/>
          <w:bCs w:val="0"/>
          <w:sz w:val="24"/>
          <w:szCs w:val="24"/>
          <w:rtl/>
        </w:rPr>
        <w:t xml:space="preserve"> </w:t>
      </w:r>
      <w:r w:rsidRPr="0019302E">
        <w:rPr>
          <w:rFonts w:hint="eastAsia"/>
          <w:b w:val="0"/>
          <w:bCs w:val="0"/>
          <w:sz w:val="24"/>
          <w:szCs w:val="24"/>
          <w:rtl/>
        </w:rPr>
        <w:t>ביקורת</w:t>
      </w:r>
      <w:r w:rsidRPr="0019302E">
        <w:rPr>
          <w:rFonts w:hint="cs"/>
          <w:b w:val="0"/>
          <w:bCs w:val="0"/>
          <w:sz w:val="24"/>
          <w:szCs w:val="24"/>
          <w:rtl/>
        </w:rPr>
        <w:t xml:space="preserve"> כספים </w:t>
      </w:r>
      <w:r w:rsidRPr="0019302E">
        <w:rPr>
          <w:b w:val="0"/>
          <w:bCs w:val="0"/>
          <w:sz w:val="24"/>
          <w:szCs w:val="24"/>
          <w:rtl/>
        </w:rPr>
        <w:t xml:space="preserve"> </w:t>
      </w:r>
      <w:r w:rsidRPr="0019302E">
        <w:rPr>
          <w:rFonts w:hint="eastAsia"/>
          <w:b w:val="0"/>
          <w:bCs w:val="0"/>
          <w:sz w:val="24"/>
          <w:szCs w:val="24"/>
          <w:rtl/>
        </w:rPr>
        <w:t>עבור</w:t>
      </w:r>
      <w:r w:rsidRPr="0019302E">
        <w:rPr>
          <w:b w:val="0"/>
          <w:bCs w:val="0"/>
          <w:sz w:val="24"/>
          <w:szCs w:val="24"/>
          <w:rtl/>
        </w:rPr>
        <w:t xml:space="preserve"> </w:t>
      </w:r>
      <w:proofErr w:type="spellStart"/>
      <w:r w:rsidRPr="0019302E">
        <w:rPr>
          <w:rFonts w:hint="eastAsia"/>
          <w:b w:val="0"/>
          <w:bCs w:val="0"/>
          <w:sz w:val="24"/>
          <w:szCs w:val="24"/>
          <w:rtl/>
        </w:rPr>
        <w:t>החשבות</w:t>
      </w:r>
      <w:proofErr w:type="spellEnd"/>
      <w:r w:rsidRPr="0019302E">
        <w:rPr>
          <w:rFonts w:hint="cs"/>
          <w:b w:val="0"/>
          <w:bCs w:val="0"/>
          <w:sz w:val="24"/>
          <w:szCs w:val="24"/>
          <w:rtl/>
        </w:rPr>
        <w:t xml:space="preserve"> סעיף 4.1 למפרט המכרז</w:t>
      </w:r>
      <w:r w:rsidRPr="0019302E">
        <w:rPr>
          <w:b w:val="0"/>
          <w:bCs w:val="0"/>
          <w:sz w:val="24"/>
          <w:szCs w:val="24"/>
          <w:rtl/>
        </w:rPr>
        <w:t xml:space="preserve"> </w:t>
      </w:r>
      <w:r w:rsidRPr="0019302E">
        <w:rPr>
          <w:rFonts w:hint="cs"/>
          <w:b w:val="0"/>
          <w:bCs w:val="0"/>
          <w:sz w:val="24"/>
          <w:szCs w:val="24"/>
          <w:rtl/>
        </w:rPr>
        <w:t xml:space="preserve">"   או לחלופין "מכרז פומבי 25/17 </w:t>
      </w:r>
      <w:r w:rsidRPr="0019302E">
        <w:rPr>
          <w:rFonts w:hint="eastAsia"/>
          <w:b w:val="0"/>
          <w:bCs w:val="0"/>
          <w:sz w:val="24"/>
          <w:szCs w:val="24"/>
          <w:rtl/>
        </w:rPr>
        <w:t>לאספקת</w:t>
      </w:r>
      <w:r w:rsidRPr="0019302E">
        <w:rPr>
          <w:b w:val="0"/>
          <w:bCs w:val="0"/>
          <w:sz w:val="24"/>
          <w:szCs w:val="24"/>
          <w:rtl/>
        </w:rPr>
        <w:t xml:space="preserve"> </w:t>
      </w:r>
      <w:r w:rsidRPr="0019302E">
        <w:rPr>
          <w:rFonts w:hint="eastAsia"/>
          <w:b w:val="0"/>
          <w:bCs w:val="0"/>
          <w:sz w:val="24"/>
          <w:szCs w:val="24"/>
          <w:rtl/>
        </w:rPr>
        <w:t>שירותי</w:t>
      </w:r>
      <w:r w:rsidRPr="0019302E">
        <w:rPr>
          <w:b w:val="0"/>
          <w:bCs w:val="0"/>
          <w:sz w:val="24"/>
          <w:szCs w:val="24"/>
          <w:rtl/>
        </w:rPr>
        <w:t xml:space="preserve"> </w:t>
      </w:r>
      <w:r w:rsidRPr="0019302E">
        <w:rPr>
          <w:rFonts w:hint="eastAsia"/>
          <w:b w:val="0"/>
          <w:bCs w:val="0"/>
          <w:sz w:val="24"/>
          <w:szCs w:val="24"/>
          <w:rtl/>
        </w:rPr>
        <w:t>ביקורת</w:t>
      </w:r>
      <w:r w:rsidRPr="0019302E">
        <w:rPr>
          <w:b w:val="0"/>
          <w:bCs w:val="0"/>
          <w:sz w:val="24"/>
          <w:szCs w:val="24"/>
          <w:rtl/>
        </w:rPr>
        <w:t xml:space="preserve"> </w:t>
      </w:r>
      <w:r w:rsidRPr="0019302E">
        <w:rPr>
          <w:rFonts w:hint="eastAsia"/>
          <w:b w:val="0"/>
          <w:bCs w:val="0"/>
          <w:sz w:val="24"/>
          <w:szCs w:val="24"/>
          <w:rtl/>
        </w:rPr>
        <w:t>עבור</w:t>
      </w:r>
      <w:r w:rsidRPr="0019302E">
        <w:rPr>
          <w:b w:val="0"/>
          <w:bCs w:val="0"/>
          <w:sz w:val="24"/>
          <w:szCs w:val="24"/>
          <w:rtl/>
        </w:rPr>
        <w:t xml:space="preserve"> </w:t>
      </w:r>
      <w:r w:rsidRPr="0019302E">
        <w:rPr>
          <w:rFonts w:hint="cs"/>
          <w:b w:val="0"/>
          <w:bCs w:val="0"/>
          <w:sz w:val="24"/>
          <w:szCs w:val="24"/>
          <w:rtl/>
        </w:rPr>
        <w:t>יחידות המשרד סעיף 4.2 למפרט המכרז</w:t>
      </w:r>
      <w:r w:rsidRPr="0019302E">
        <w:rPr>
          <w:b w:val="0"/>
          <w:bCs w:val="0"/>
          <w:sz w:val="24"/>
          <w:szCs w:val="24"/>
          <w:rtl/>
        </w:rPr>
        <w:t xml:space="preserve"> </w:t>
      </w:r>
      <w:r w:rsidRPr="0019302E">
        <w:rPr>
          <w:rFonts w:hint="cs"/>
          <w:b w:val="0"/>
          <w:bCs w:val="0"/>
          <w:sz w:val="24"/>
          <w:szCs w:val="24"/>
          <w:rtl/>
        </w:rPr>
        <w:t>"</w:t>
      </w:r>
    </w:p>
    <w:p w:rsidR="0019302E" w:rsidRDefault="0019302E" w:rsidP="0019302E">
      <w:pPr>
        <w:rPr>
          <w:rtl/>
        </w:rPr>
      </w:pPr>
    </w:p>
    <w:p w:rsidR="00D61BB1" w:rsidRPr="00D61BB1" w:rsidRDefault="00D61BB1" w:rsidP="0019302E">
      <w:pPr>
        <w:rPr>
          <w:u w:val="single"/>
          <w:rtl/>
        </w:rPr>
      </w:pPr>
      <w:r w:rsidRPr="00D61BB1">
        <w:rPr>
          <w:rFonts w:hint="cs"/>
          <w:u w:val="single"/>
          <w:rtl/>
        </w:rPr>
        <w:t>ראשית סעיף 6.2.2. למפרט המכרז  יוחלף במשפט הבא:</w:t>
      </w:r>
    </w:p>
    <w:p w:rsidR="00D61BB1" w:rsidRPr="00D61BB1" w:rsidRDefault="00D61BB1" w:rsidP="00D61BB1">
      <w:pPr>
        <w:pStyle w:val="3"/>
        <w:spacing w:before="0" w:after="0" w:line="360" w:lineRule="auto"/>
        <w:rPr>
          <w:b w:val="0"/>
          <w:bCs w:val="0"/>
          <w:sz w:val="24"/>
          <w:szCs w:val="24"/>
          <w:rtl/>
        </w:rPr>
      </w:pPr>
      <w:r w:rsidRPr="00D61BB1">
        <w:rPr>
          <w:rFonts w:hint="cs"/>
          <w:b w:val="0"/>
          <w:bCs w:val="0"/>
          <w:sz w:val="24"/>
          <w:szCs w:val="24"/>
          <w:rtl/>
        </w:rPr>
        <w:t xml:space="preserve">"עבור חטיבה ב'- </w:t>
      </w:r>
      <w:r w:rsidRPr="00D61BB1">
        <w:rPr>
          <w:rFonts w:hint="eastAsia"/>
          <w:b w:val="0"/>
          <w:bCs w:val="0"/>
          <w:sz w:val="24"/>
          <w:szCs w:val="24"/>
          <w:rtl/>
        </w:rPr>
        <w:t>ביקורות</w:t>
      </w:r>
      <w:r w:rsidRPr="00D61BB1">
        <w:rPr>
          <w:rFonts w:hint="cs"/>
          <w:b w:val="0"/>
          <w:bCs w:val="0"/>
          <w:sz w:val="24"/>
          <w:szCs w:val="24"/>
          <w:rtl/>
        </w:rPr>
        <w:t xml:space="preserve"> ו</w:t>
      </w:r>
      <w:r w:rsidRPr="00D61BB1">
        <w:rPr>
          <w:rFonts w:hint="eastAsia"/>
          <w:b w:val="0"/>
          <w:bCs w:val="0"/>
          <w:sz w:val="24"/>
          <w:szCs w:val="24"/>
          <w:rtl/>
        </w:rPr>
        <w:t>בדיקות</w:t>
      </w:r>
      <w:r w:rsidRPr="00D61BB1">
        <w:rPr>
          <w:b w:val="0"/>
          <w:bCs w:val="0"/>
          <w:sz w:val="24"/>
          <w:szCs w:val="24"/>
          <w:rtl/>
        </w:rPr>
        <w:t xml:space="preserve">  </w:t>
      </w:r>
      <w:r w:rsidRPr="00D61BB1">
        <w:rPr>
          <w:rFonts w:hint="eastAsia"/>
          <w:b w:val="0"/>
          <w:bCs w:val="0"/>
          <w:sz w:val="24"/>
          <w:szCs w:val="24"/>
          <w:rtl/>
        </w:rPr>
        <w:t>כלכליות</w:t>
      </w:r>
      <w:r w:rsidRPr="00D61BB1">
        <w:rPr>
          <w:b w:val="0"/>
          <w:bCs w:val="0"/>
          <w:sz w:val="24"/>
          <w:szCs w:val="24"/>
          <w:rtl/>
        </w:rPr>
        <w:t xml:space="preserve"> </w:t>
      </w:r>
      <w:r w:rsidRPr="00D61BB1">
        <w:rPr>
          <w:rFonts w:hint="cs"/>
          <w:b w:val="0"/>
          <w:bCs w:val="0"/>
          <w:sz w:val="24"/>
          <w:szCs w:val="24"/>
          <w:rtl/>
        </w:rPr>
        <w:t xml:space="preserve">שונות עבור </w:t>
      </w:r>
      <w:r w:rsidRPr="00D61BB1">
        <w:rPr>
          <w:rFonts w:hint="eastAsia"/>
          <w:b w:val="0"/>
          <w:bCs w:val="0"/>
          <w:sz w:val="24"/>
          <w:szCs w:val="24"/>
          <w:rtl/>
        </w:rPr>
        <w:t>יחידות</w:t>
      </w:r>
      <w:r w:rsidRPr="00D61BB1">
        <w:rPr>
          <w:b w:val="0"/>
          <w:bCs w:val="0"/>
          <w:sz w:val="24"/>
          <w:szCs w:val="24"/>
          <w:rtl/>
        </w:rPr>
        <w:t xml:space="preserve"> </w:t>
      </w:r>
      <w:r w:rsidRPr="00D61BB1">
        <w:rPr>
          <w:rFonts w:hint="eastAsia"/>
          <w:b w:val="0"/>
          <w:bCs w:val="0"/>
          <w:sz w:val="24"/>
          <w:szCs w:val="24"/>
          <w:rtl/>
        </w:rPr>
        <w:t>המשרד</w:t>
      </w:r>
      <w:r w:rsidRPr="00D61BB1">
        <w:rPr>
          <w:b w:val="0"/>
          <w:bCs w:val="0"/>
          <w:sz w:val="24"/>
          <w:szCs w:val="24"/>
          <w:rtl/>
        </w:rPr>
        <w:t xml:space="preserve"> </w:t>
      </w:r>
      <w:r w:rsidRPr="00D61BB1">
        <w:rPr>
          <w:rFonts w:hint="cs"/>
          <w:b w:val="0"/>
          <w:bCs w:val="0"/>
          <w:sz w:val="24"/>
          <w:szCs w:val="24"/>
          <w:rtl/>
        </w:rPr>
        <w:t xml:space="preserve"> לפי סעיף 4.2 לעיל</w:t>
      </w:r>
      <w:r w:rsidRPr="00D61BB1">
        <w:rPr>
          <w:b w:val="0"/>
          <w:bCs w:val="0"/>
          <w:sz w:val="24"/>
          <w:szCs w:val="24"/>
          <w:rtl/>
        </w:rPr>
        <w:t>:</w:t>
      </w:r>
      <w:r w:rsidRPr="00D61BB1">
        <w:rPr>
          <w:rFonts w:hint="cs"/>
          <w:b w:val="0"/>
          <w:bCs w:val="0"/>
          <w:sz w:val="24"/>
          <w:szCs w:val="24"/>
          <w:rtl/>
        </w:rPr>
        <w:t>"</w:t>
      </w:r>
    </w:p>
    <w:p w:rsidR="00D61BB1" w:rsidRDefault="00D61BB1" w:rsidP="0019302E">
      <w:pPr>
        <w:rPr>
          <w:rtl/>
        </w:rPr>
      </w:pPr>
    </w:p>
    <w:p w:rsidR="00D61BB1" w:rsidRDefault="00D61BB1" w:rsidP="0019302E">
      <w:pPr>
        <w:rPr>
          <w:rtl/>
        </w:rPr>
      </w:pPr>
    </w:p>
    <w:p w:rsidR="0019302E" w:rsidRDefault="0019302E" w:rsidP="0019302E">
      <w:pPr>
        <w:rPr>
          <w:rtl/>
        </w:rPr>
      </w:pPr>
    </w:p>
    <w:p w:rsidR="0019302E" w:rsidRPr="0019302E" w:rsidRDefault="0019302E" w:rsidP="0019302E"/>
    <w:sectPr w:rsidR="0019302E" w:rsidRPr="0019302E" w:rsidSect="00415B4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7807" w:rsidRDefault="007F7807">
      <w:pPr>
        <w:spacing w:after="0" w:line="240" w:lineRule="auto"/>
      </w:pPr>
      <w:r>
        <w:separator/>
      </w:r>
    </w:p>
  </w:endnote>
  <w:endnote w:type="continuationSeparator" w:id="0">
    <w:p w:rsidR="007F7807" w:rsidRDefault="007F78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2C3" w:rsidRDefault="000762C3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0762C3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</w:t>
    </w:r>
    <w:r w:rsidR="000762C3">
      <w:rPr>
        <w:rFonts w:hint="cs"/>
        <w:sz w:val="20"/>
        <w:szCs w:val="20"/>
        <w:rtl/>
      </w:rPr>
      <w:t>283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2C3" w:rsidRDefault="000762C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7807" w:rsidRDefault="007F7807">
      <w:pPr>
        <w:spacing w:after="0" w:line="240" w:lineRule="auto"/>
      </w:pPr>
      <w:r>
        <w:separator/>
      </w:r>
    </w:p>
  </w:footnote>
  <w:footnote w:type="continuationSeparator" w:id="0">
    <w:p w:rsidR="007F7807" w:rsidRDefault="007F78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2C3" w:rsidRDefault="000762C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2D86126" wp14:editId="3213AE5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0471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2C3" w:rsidRDefault="000762C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2E424ED"/>
    <w:multiLevelType w:val="multilevel"/>
    <w:tmpl w:val="29EE0F96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90"/>
        </w:tabs>
        <w:ind w:left="159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3180"/>
        </w:tabs>
        <w:ind w:left="3180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tabs>
          <w:tab w:val="num" w:pos="4410"/>
        </w:tabs>
        <w:ind w:left="4410" w:hanging="720"/>
      </w:pPr>
      <w:rPr>
        <w:rFonts w:asciiTheme="minorBidi" w:eastAsia="Times New Roman" w:hAnsiTheme="minorBidi" w:cstheme="minorBidi" w:hint="default"/>
      </w:rPr>
    </w:lvl>
    <w:lvl w:ilvl="4">
      <w:start w:val="1"/>
      <w:numFmt w:val="decimal"/>
      <w:lvlText w:val="%1.%2.%3.%4.%5"/>
      <w:lvlJc w:val="left"/>
      <w:pPr>
        <w:tabs>
          <w:tab w:val="num" w:pos="6000"/>
        </w:tabs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30"/>
        </w:tabs>
        <w:ind w:left="7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460"/>
        </w:tabs>
        <w:ind w:left="84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0050"/>
        </w:tabs>
        <w:ind w:left="100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280"/>
        </w:tabs>
        <w:ind w:left="11280" w:hanging="1440"/>
      </w:pPr>
      <w:rPr>
        <w:rFonts w:hint="default"/>
      </w:rPr>
    </w:lvl>
  </w:abstractNum>
  <w:abstractNum w:abstractNumId="2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3DCF7E86"/>
    <w:multiLevelType w:val="multilevel"/>
    <w:tmpl w:val="9100328A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1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3"/>
  </w:num>
  <w:num w:numId="2">
    <w:abstractNumId w:val="11"/>
  </w:num>
  <w:num w:numId="3">
    <w:abstractNumId w:val="4"/>
  </w:num>
  <w:num w:numId="4">
    <w:abstractNumId w:val="3"/>
  </w:num>
  <w:num w:numId="5">
    <w:abstractNumId w:val="20"/>
  </w:num>
  <w:num w:numId="6">
    <w:abstractNumId w:val="29"/>
  </w:num>
  <w:num w:numId="7">
    <w:abstractNumId w:val="21"/>
  </w:num>
  <w:num w:numId="8">
    <w:abstractNumId w:val="12"/>
  </w:num>
  <w:num w:numId="9">
    <w:abstractNumId w:val="9"/>
  </w:num>
  <w:num w:numId="10">
    <w:abstractNumId w:val="2"/>
  </w:num>
  <w:num w:numId="11">
    <w:abstractNumId w:val="0"/>
  </w:num>
  <w:num w:numId="12">
    <w:abstractNumId w:val="22"/>
  </w:num>
  <w:num w:numId="13">
    <w:abstractNumId w:val="21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6"/>
  </w:num>
  <w:num w:numId="17">
    <w:abstractNumId w:val="7"/>
  </w:num>
  <w:num w:numId="18">
    <w:abstractNumId w:val="14"/>
  </w:num>
  <w:num w:numId="19">
    <w:abstractNumId w:val="5"/>
  </w:num>
  <w:num w:numId="20">
    <w:abstractNumId w:val="17"/>
  </w:num>
  <w:num w:numId="21">
    <w:abstractNumId w:val="18"/>
  </w:num>
  <w:num w:numId="22">
    <w:abstractNumId w:val="24"/>
  </w:num>
  <w:num w:numId="23">
    <w:abstractNumId w:val="6"/>
  </w:num>
  <w:num w:numId="24">
    <w:abstractNumId w:val="28"/>
  </w:num>
  <w:num w:numId="25">
    <w:abstractNumId w:val="19"/>
  </w:num>
  <w:num w:numId="26">
    <w:abstractNumId w:val="27"/>
  </w:num>
  <w:num w:numId="27">
    <w:abstractNumId w:val="15"/>
  </w:num>
  <w:num w:numId="28">
    <w:abstractNumId w:val="25"/>
  </w:num>
  <w:num w:numId="29">
    <w:abstractNumId w:val="13"/>
  </w:num>
  <w:num w:numId="30">
    <w:abstractNumId w:val="8"/>
  </w:num>
  <w:num w:numId="31">
    <w:abstractNumId w:val="26"/>
  </w:num>
  <w:num w:numId="32">
    <w:abstractNumId w:val="10"/>
  </w:num>
  <w:num w:numId="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D421D"/>
    <w:rsid w:val="00117CC0"/>
    <w:rsid w:val="00150D7A"/>
    <w:rsid w:val="0019302E"/>
    <w:rsid w:val="00244998"/>
    <w:rsid w:val="00280173"/>
    <w:rsid w:val="002E27D4"/>
    <w:rsid w:val="00307C3B"/>
    <w:rsid w:val="00340B09"/>
    <w:rsid w:val="003979C1"/>
    <w:rsid w:val="003F3206"/>
    <w:rsid w:val="0044715A"/>
    <w:rsid w:val="00456A92"/>
    <w:rsid w:val="005233B9"/>
    <w:rsid w:val="00524C9A"/>
    <w:rsid w:val="00566990"/>
    <w:rsid w:val="0068063B"/>
    <w:rsid w:val="006C7286"/>
    <w:rsid w:val="006D3201"/>
    <w:rsid w:val="007F7807"/>
    <w:rsid w:val="00912460"/>
    <w:rsid w:val="00942331"/>
    <w:rsid w:val="00990A14"/>
    <w:rsid w:val="009D7E47"/>
    <w:rsid w:val="00A04715"/>
    <w:rsid w:val="00AB66F0"/>
    <w:rsid w:val="00B06184"/>
    <w:rsid w:val="00B53685"/>
    <w:rsid w:val="00B75809"/>
    <w:rsid w:val="00BC5631"/>
    <w:rsid w:val="00BF6765"/>
    <w:rsid w:val="00CD4644"/>
    <w:rsid w:val="00CD5735"/>
    <w:rsid w:val="00CD69F7"/>
    <w:rsid w:val="00D33932"/>
    <w:rsid w:val="00D61BB1"/>
    <w:rsid w:val="00E306A9"/>
    <w:rsid w:val="00E32F06"/>
    <w:rsid w:val="00EB5BFF"/>
    <w:rsid w:val="00EF33E4"/>
    <w:rsid w:val="00F132E8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paragraph" w:styleId="3">
    <w:name w:val="heading 3"/>
    <w:basedOn w:val="a"/>
    <w:next w:val="a"/>
    <w:link w:val="30"/>
    <w:uiPriority w:val="9"/>
    <w:qFormat/>
    <w:rsid w:val="0019302E"/>
    <w:pPr>
      <w:keepNext/>
      <w:spacing w:before="240" w:after="60" w:line="240" w:lineRule="auto"/>
      <w:outlineLvl w:val="2"/>
    </w:pPr>
    <w:rPr>
      <w:rFonts w:ascii="Arial" w:hAnsi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כותרת 3 תו"/>
    <w:basedOn w:val="a0"/>
    <w:link w:val="3"/>
    <w:uiPriority w:val="9"/>
    <w:rsid w:val="0019302E"/>
    <w:rPr>
      <w:rFonts w:ascii="Arial" w:hAnsi="Arial" w:cs="Arial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paragraph" w:styleId="3">
    <w:name w:val="heading 3"/>
    <w:basedOn w:val="a"/>
    <w:next w:val="a"/>
    <w:link w:val="30"/>
    <w:uiPriority w:val="9"/>
    <w:qFormat/>
    <w:rsid w:val="0019302E"/>
    <w:pPr>
      <w:keepNext/>
      <w:spacing w:before="240" w:after="60" w:line="240" w:lineRule="auto"/>
      <w:outlineLvl w:val="2"/>
    </w:pPr>
    <w:rPr>
      <w:rFonts w:ascii="Arial" w:hAnsi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כותרת 3 תו"/>
    <w:basedOn w:val="a0"/>
    <w:link w:val="3"/>
    <w:uiPriority w:val="9"/>
    <w:rsid w:val="0019302E"/>
    <w:rPr>
      <w:rFonts w:ascii="Arial" w:hAnsi="Arial" w:cs="Arial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84996B-E7FB-4203-B3E4-AD45464F0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168</Words>
  <Characters>840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2016-07-07T07:33:00Z</cp:lastPrinted>
  <dcterms:created xsi:type="dcterms:W3CDTF">2017-11-23T12:51:00Z</dcterms:created>
  <dcterms:modified xsi:type="dcterms:W3CDTF">2017-11-23T12:51:00Z</dcterms:modified>
</cp:coreProperties>
</file>